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D492B" w:rsidRPr="00BD492B">
        <w:rPr>
          <w:rFonts w:asciiTheme="minorHAnsi" w:hAnsiTheme="minorHAnsi" w:cs="Arial"/>
          <w:b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Default="00624BBA" w:rsidP="00624BBA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6605B">
        <w:rPr>
          <w:rFonts w:asciiTheme="minorHAnsi" w:hAnsiTheme="minorHAnsi" w:cs="Arial"/>
          <w:b/>
        </w:rPr>
        <w:t>„</w:t>
      </w:r>
      <w:r w:rsidR="00716AF5">
        <w:rPr>
          <w:rFonts w:asciiTheme="minorHAnsi" w:hAnsiTheme="minorHAnsi" w:cs="Arial"/>
          <w:b/>
        </w:rPr>
        <w:t>Speciální ZŠ Skuteč – půdní vestavba a přístavba</w:t>
      </w:r>
      <w:r w:rsidR="0016605B">
        <w:rPr>
          <w:rFonts w:asciiTheme="minorHAnsi" w:hAnsiTheme="minorHAnsi" w:cs="Arial"/>
          <w:b/>
        </w:rPr>
        <w:t>“</w:t>
      </w:r>
    </w:p>
    <w:p w:rsidR="00237E43" w:rsidRPr="0076682F" w:rsidRDefault="00237E43" w:rsidP="00624BBA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Registrační číslo projektu: </w:t>
      </w:r>
      <w:r w:rsidRPr="00237E43">
        <w:rPr>
          <w:rFonts w:asciiTheme="minorHAnsi" w:hAnsiTheme="minorHAnsi" w:cs="Arial"/>
          <w:b/>
        </w:rPr>
        <w:t>CZ.06.2.67/0.0/0.0/18_108/0011268</w:t>
      </w:r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Default="00A10E9F" w:rsidP="000E7648">
      <w:pPr>
        <w:pStyle w:val="Default"/>
        <w:rPr>
          <w:b/>
          <w:bCs/>
          <w:i/>
          <w:iCs/>
          <w:sz w:val="26"/>
          <w:szCs w:val="26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F6F5E">
        <w:rPr>
          <w:rFonts w:asciiTheme="minorHAnsi" w:hAnsiTheme="minorHAnsi" w:cs="Arial"/>
          <w:b/>
        </w:rPr>
        <w:t>výzva</w:t>
      </w:r>
      <w:r w:rsidR="00B553E1">
        <w:rPr>
          <w:rFonts w:asciiTheme="minorHAnsi" w:hAnsiTheme="minorHAnsi" w:cs="Arial"/>
          <w:b/>
        </w:rPr>
        <w:t xml:space="preserve"> č. </w:t>
      </w:r>
      <w:r w:rsidR="00716AF5">
        <w:rPr>
          <w:rFonts w:asciiTheme="minorHAnsi" w:hAnsiTheme="minorHAnsi" w:cs="Arial"/>
          <w:b/>
        </w:rPr>
        <w:t>86, Infrastruktura vedoucí k přechodu do škol hlavního vzdělávacího proudu a k samostatnému způsobu života</w:t>
      </w:r>
      <w:r w:rsidR="000E7648">
        <w:rPr>
          <w:b/>
          <w:bCs/>
          <w:i/>
          <w:iCs/>
          <w:sz w:val="26"/>
          <w:szCs w:val="26"/>
        </w:rPr>
        <w:t xml:space="preserve"> 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 xml:space="preserve">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 xml:space="preserve">k odstranění kontrolních zjištění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2028</w:t>
      </w:r>
      <w:r w:rsidRPr="0076682F">
        <w:rPr>
          <w:rFonts w:asciiTheme="minorHAnsi" w:hAnsiTheme="minorHAnsi"/>
        </w:rPr>
        <w:t>.</w:t>
      </w:r>
    </w:p>
    <w:p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5059E" w:rsidRDefault="004960BF" w:rsidP="00F30D23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</w:t>
      </w:r>
      <w:r w:rsidR="00FC7FA7" w:rsidRPr="00F30D23">
        <w:rPr>
          <w:rFonts w:asciiTheme="minorHAnsi" w:hAnsiTheme="minorHAnsi"/>
        </w:rPr>
        <w:t> </w:t>
      </w:r>
      <w:r w:rsidR="00815A99" w:rsidRPr="00F30D23">
        <w:rPr>
          <w:rFonts w:asciiTheme="minorHAnsi" w:hAnsiTheme="minorHAnsi"/>
        </w:rPr>
        <w:t>o</w:t>
      </w:r>
      <w:r w:rsidR="00FC7FA7" w:rsidRPr="00F30D23">
        <w:rPr>
          <w:rFonts w:asciiTheme="minorHAnsi" w:hAnsiTheme="minorHAnsi"/>
        </w:rPr>
        <w:t>becných pravidel pro žadatele a příjemce</w:t>
      </w:r>
      <w:r w:rsidR="00B264D3" w:rsidRPr="00F30D23">
        <w:rPr>
          <w:rFonts w:asciiTheme="minorHAnsi" w:hAnsiTheme="minorHAnsi"/>
        </w:rPr>
        <w:t xml:space="preserve"> </w:t>
      </w:r>
      <w:r w:rsidR="00EA4148">
        <w:rPr>
          <w:rFonts w:asciiTheme="minorHAnsi" w:hAnsiTheme="minorHAnsi"/>
        </w:rPr>
        <w:br/>
      </w:r>
      <w:r w:rsidR="00B264D3" w:rsidRPr="00F30D23">
        <w:rPr>
          <w:rFonts w:asciiTheme="minorHAnsi" w:hAnsiTheme="minorHAnsi"/>
        </w:rPr>
        <w:t>a ze</w:t>
      </w:r>
      <w:r w:rsidR="001B03CB" w:rsidRPr="00F30D23">
        <w:rPr>
          <w:rFonts w:asciiTheme="minorHAnsi" w:hAnsiTheme="minorHAnsi"/>
        </w:rPr>
        <w:t xml:space="preserve"> </w:t>
      </w:r>
      <w:r w:rsidR="00815A99" w:rsidRPr="00F30D23">
        <w:rPr>
          <w:rFonts w:asciiTheme="minorHAnsi" w:hAnsiTheme="minorHAnsi"/>
        </w:rPr>
        <w:t>s</w:t>
      </w:r>
      <w:r w:rsidR="001B03CB" w:rsidRPr="00F30D23">
        <w:rPr>
          <w:rFonts w:asciiTheme="minorHAnsi" w:hAnsiTheme="minorHAnsi"/>
        </w:rPr>
        <w:t xml:space="preserve">pecifických pravidel pro žadatele a příjemce, včetně příloh a </w:t>
      </w:r>
      <w:r w:rsidR="00F30D23" w:rsidRPr="00F30D23">
        <w:rPr>
          <w:rFonts w:asciiTheme="minorHAnsi" w:hAnsiTheme="minorHAnsi"/>
        </w:rPr>
        <w:t xml:space="preserve">dalších dokumentů dostupných na </w:t>
      </w:r>
      <w:hyperlink r:id="rId8" w:history="1">
        <w:r w:rsidR="00F30D23" w:rsidRPr="00552D62">
          <w:rPr>
            <w:rStyle w:val="Hypertextovodkaz"/>
            <w:rFonts w:asciiTheme="minorHAnsi" w:hAnsiTheme="minorHAnsi"/>
          </w:rPr>
          <w:t>http://dotaceeu.cz/cs/Microsites/IROP/Uvodni-strana</w:t>
        </w:r>
      </w:hyperlink>
      <w:r w:rsidR="00F30D23">
        <w:rPr>
          <w:rFonts w:asciiTheme="minorHAnsi" w:hAnsiTheme="minorHAnsi"/>
        </w:rPr>
        <w:t xml:space="preserve"> pro </w:t>
      </w:r>
      <w:r w:rsidR="00F30D23" w:rsidRPr="00A53039">
        <w:rPr>
          <w:rFonts w:asciiTheme="minorHAnsi" w:hAnsiTheme="minorHAnsi"/>
        </w:rPr>
        <w:t xml:space="preserve">výzvu č. </w:t>
      </w:r>
      <w:r w:rsidR="00237E43" w:rsidRPr="00A53039">
        <w:rPr>
          <w:rFonts w:asciiTheme="minorHAnsi" w:hAnsiTheme="minorHAnsi"/>
        </w:rPr>
        <w:t>86</w:t>
      </w:r>
      <w:r w:rsidR="00F30D23">
        <w:rPr>
          <w:rFonts w:asciiTheme="minorHAnsi" w:hAnsiTheme="minorHAnsi"/>
        </w:rPr>
        <w:t xml:space="preserve">, viz:  </w:t>
      </w:r>
    </w:p>
    <w:p w:rsidR="00F30D23" w:rsidRDefault="00766563" w:rsidP="00237E43">
      <w:pPr>
        <w:pStyle w:val="Odstavecseseznamem"/>
        <w:spacing w:after="120"/>
        <w:ind w:left="425"/>
        <w:jc w:val="both"/>
        <w:rPr>
          <w:rStyle w:val="Hypertextovodkaz"/>
          <w:rFonts w:asciiTheme="minorHAnsi" w:hAnsiTheme="minorHAnsi"/>
          <w:sz w:val="22"/>
          <w:szCs w:val="22"/>
          <w:u w:val="none"/>
        </w:rPr>
      </w:pPr>
      <w:hyperlink r:id="rId9" w:history="1">
        <w:r w:rsidR="00237E43" w:rsidRPr="003D5829">
          <w:rPr>
            <w:rStyle w:val="Hypertextovodkaz"/>
            <w:rFonts w:asciiTheme="minorHAnsi" w:hAnsiTheme="minorHAnsi"/>
            <w:sz w:val="22"/>
            <w:szCs w:val="22"/>
          </w:rPr>
          <w:t>https://www.irop.mmr.cz/cs/Vyzvy/Seznam/Vyzva-c-86-infrastruktura-vedouci-k-prechodu</w:t>
        </w:r>
      </w:hyperlink>
      <w:r w:rsidR="00237E43">
        <w:rPr>
          <w:rStyle w:val="Hypertextovodkaz"/>
          <w:rFonts w:asciiTheme="minorHAnsi" w:hAnsiTheme="minorHAnsi"/>
          <w:sz w:val="22"/>
          <w:szCs w:val="22"/>
        </w:rPr>
        <w:t xml:space="preserve"> </w:t>
      </w:r>
    </w:p>
    <w:p w:rsidR="00237E43" w:rsidRPr="00237E43" w:rsidRDefault="00237E43" w:rsidP="00237E43">
      <w:pPr>
        <w:pStyle w:val="Odstavecseseznamem"/>
        <w:spacing w:after="120"/>
        <w:ind w:left="425"/>
        <w:jc w:val="both"/>
        <w:rPr>
          <w:rFonts w:asciiTheme="minorHAnsi" w:hAnsiTheme="minorHAnsi"/>
          <w:color w:val="0000FF"/>
        </w:rPr>
      </w:pPr>
    </w:p>
    <w:p w:rsidR="00D5059E" w:rsidRPr="00493A9D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493A9D">
        <w:rPr>
          <w:rFonts w:asciiTheme="minorHAnsi" w:hAnsiTheme="minorHAnsi"/>
        </w:rPr>
        <w:t>Pro potřebu průběžného sledování nákladů  zhotovitel vyhotoví a s každou fakturou objednateli předá elektronický přehled čerpání položek rozpočtu za fakturované období a to ve formátu</w:t>
      </w:r>
      <w:r w:rsidR="00493A9D" w:rsidRPr="00493A9D">
        <w:rPr>
          <w:rFonts w:asciiTheme="minorHAnsi" w:hAnsiTheme="minorHAnsi"/>
        </w:rPr>
        <w:t xml:space="preserve"> kompatibilním s</w:t>
      </w:r>
      <w:r w:rsidRPr="00493A9D">
        <w:rPr>
          <w:rFonts w:asciiTheme="minorHAnsi" w:hAnsiTheme="minorHAnsi"/>
        </w:rPr>
        <w:t xml:space="preserve"> MS Excel. Vzor </w:t>
      </w:r>
      <w:r w:rsidR="00815A99" w:rsidRPr="00493A9D">
        <w:rPr>
          <w:rFonts w:asciiTheme="minorHAnsi" w:hAnsiTheme="minorHAnsi"/>
        </w:rPr>
        <w:t xml:space="preserve">přehledu o </w:t>
      </w:r>
      <w:r w:rsidR="00D96192" w:rsidRPr="00493A9D">
        <w:rPr>
          <w:rFonts w:asciiTheme="minorHAnsi" w:hAnsiTheme="minorHAnsi"/>
        </w:rPr>
        <w:t xml:space="preserve">průběžném </w:t>
      </w:r>
      <w:r w:rsidRPr="00493A9D">
        <w:rPr>
          <w:rFonts w:asciiTheme="minorHAnsi" w:hAnsiTheme="minorHAnsi"/>
        </w:rPr>
        <w:t xml:space="preserve">čerpání rozpočtu zhotovitel obdrží od objednatele </w:t>
      </w:r>
      <w:r w:rsidR="00815A99" w:rsidRPr="00493A9D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933B24">
        <w:rPr>
          <w:rFonts w:asciiTheme="minorHAnsi" w:hAnsiTheme="minorHAnsi"/>
        </w:rPr>
        <w:t>o </w:t>
      </w:r>
      <w:r w:rsidR="00B553E1" w:rsidRPr="00B553E1">
        <w:rPr>
          <w:rFonts w:asciiTheme="minorHAnsi" w:hAnsiTheme="minorHAnsi"/>
        </w:rPr>
        <w:t>rozměrech 5,1 x 2,4 m (standardní euroformát)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</w:t>
      </w:r>
      <w:r w:rsidR="00B553E1" w:rsidRPr="00A53039">
        <w:rPr>
          <w:rFonts w:asciiTheme="minorHAnsi" w:hAnsiTheme="minorHAnsi" w:cs="Arial"/>
        </w:rPr>
        <w:t>0,</w:t>
      </w:r>
      <w:r w:rsidR="00493A9D">
        <w:rPr>
          <w:rFonts w:asciiTheme="minorHAnsi" w:hAnsiTheme="minorHAnsi" w:cs="Arial"/>
        </w:rPr>
        <w:t>4</w:t>
      </w:r>
      <w:r w:rsidR="00B553E1" w:rsidRPr="00A53039">
        <w:rPr>
          <w:rFonts w:asciiTheme="minorHAnsi" w:hAnsiTheme="minorHAnsi" w:cs="Arial"/>
        </w:rPr>
        <w:t xml:space="preserve"> x 0,</w:t>
      </w:r>
      <w:r w:rsidR="00493A9D">
        <w:rPr>
          <w:rFonts w:asciiTheme="minorHAnsi" w:hAnsiTheme="minorHAnsi" w:cs="Arial"/>
        </w:rPr>
        <w:t>3</w:t>
      </w:r>
      <w:r w:rsidR="00B553E1" w:rsidRPr="00A53039">
        <w:rPr>
          <w:rFonts w:asciiTheme="minorHAnsi" w:hAnsiTheme="minorHAnsi" w:cs="Arial"/>
        </w:rPr>
        <w:t xml:space="preserve"> m</w:t>
      </w:r>
      <w:r w:rsidR="00B264D3" w:rsidRPr="00A53039">
        <w:rPr>
          <w:rFonts w:asciiTheme="minorHAnsi" w:hAnsiTheme="minorHAnsi" w:cs="Arial"/>
        </w:rPr>
        <w:t>,</w:t>
      </w:r>
      <w:r w:rsidR="00B264D3" w:rsidRPr="00B553E1">
        <w:rPr>
          <w:rFonts w:asciiTheme="minorHAnsi" w:hAnsiTheme="minorHAnsi" w:cs="Arial"/>
        </w:rPr>
        <w:t xml:space="preserve"> která musí být umístěna </w:t>
      </w:r>
      <w:r w:rsidRPr="00B553E1">
        <w:rPr>
          <w:rFonts w:asciiTheme="minorHAnsi" w:hAnsiTheme="minorHAnsi" w:cs="Arial"/>
        </w:rPr>
        <w:t>v</w:t>
      </w:r>
      <w:r w:rsidR="00DB61D3">
        <w:rPr>
          <w:rFonts w:asciiTheme="minorHAnsi" w:hAnsiTheme="minorHAnsi" w:cs="Arial"/>
        </w:rPr>
        <w:t> </w:t>
      </w:r>
      <w:r w:rsidRPr="00B553E1">
        <w:rPr>
          <w:rFonts w:asciiTheme="minorHAnsi" w:hAnsiTheme="minorHAnsi" w:cs="Arial"/>
        </w:rPr>
        <w:t>místě</w:t>
      </w:r>
      <w:r w:rsidR="00DB61D3">
        <w:rPr>
          <w:rFonts w:asciiTheme="minorHAnsi" w:hAnsiTheme="minorHAnsi" w:cs="Arial"/>
        </w:rPr>
        <w:t xml:space="preserve"> </w:t>
      </w:r>
      <w:r w:rsidR="00DB61D3" w:rsidRPr="00A53039">
        <w:rPr>
          <w:rFonts w:asciiTheme="minorHAnsi" w:hAnsiTheme="minorHAnsi" w:cs="Arial"/>
        </w:rPr>
        <w:t>snadno</w:t>
      </w:r>
      <w:r w:rsidRPr="00A53039">
        <w:rPr>
          <w:rFonts w:asciiTheme="minorHAnsi" w:hAnsiTheme="minorHAnsi" w:cs="Arial"/>
        </w:rPr>
        <w:t xml:space="preserve"> </w:t>
      </w:r>
      <w:r w:rsidRPr="00B553E1">
        <w:rPr>
          <w:rFonts w:asciiTheme="minorHAnsi" w:hAnsiTheme="minorHAnsi" w:cs="Arial"/>
        </w:rPr>
        <w:t xml:space="preserve">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563" w:rsidRDefault="00766563">
      <w:r>
        <w:separator/>
      </w:r>
    </w:p>
  </w:endnote>
  <w:endnote w:type="continuationSeparator" w:id="0">
    <w:p w:rsidR="00766563" w:rsidRDefault="00766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BB0959">
      <w:fldChar w:fldCharType="begin"/>
    </w:r>
    <w:r>
      <w:instrText xml:space="preserve"> PAGE </w:instrText>
    </w:r>
    <w:r w:rsidR="00BB0959">
      <w:fldChar w:fldCharType="separate"/>
    </w:r>
    <w:r w:rsidR="00493A9D">
      <w:rPr>
        <w:noProof/>
      </w:rPr>
      <w:t>2</w:t>
    </w:r>
    <w:r w:rsidR="00BB0959">
      <w:fldChar w:fldCharType="end"/>
    </w:r>
    <w:r>
      <w:t xml:space="preserve"> (celkem </w:t>
    </w:r>
    <w:r w:rsidR="00BB0959">
      <w:fldChar w:fldCharType="begin"/>
    </w:r>
    <w:r w:rsidR="001A5648">
      <w:instrText xml:space="preserve"> NUMPAGES </w:instrText>
    </w:r>
    <w:r w:rsidR="00BB0959">
      <w:fldChar w:fldCharType="separate"/>
    </w:r>
    <w:r w:rsidR="00493A9D">
      <w:rPr>
        <w:noProof/>
      </w:rPr>
      <w:t>2</w:t>
    </w:r>
    <w:r w:rsidR="00BB0959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563" w:rsidRDefault="00766563">
      <w:r>
        <w:separator/>
      </w:r>
    </w:p>
  </w:footnote>
  <w:footnote w:type="continuationSeparator" w:id="0">
    <w:p w:rsidR="00766563" w:rsidRDefault="00766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79C5"/>
    <w:rsid w:val="00040B8C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6605B"/>
    <w:rsid w:val="00170E56"/>
    <w:rsid w:val="001779EA"/>
    <w:rsid w:val="00181AB9"/>
    <w:rsid w:val="0019113E"/>
    <w:rsid w:val="001A5648"/>
    <w:rsid w:val="001A5C3A"/>
    <w:rsid w:val="001A620A"/>
    <w:rsid w:val="001A6EE0"/>
    <w:rsid w:val="001A7760"/>
    <w:rsid w:val="001B03CB"/>
    <w:rsid w:val="001C0CC8"/>
    <w:rsid w:val="001C218E"/>
    <w:rsid w:val="001F6F5E"/>
    <w:rsid w:val="00201787"/>
    <w:rsid w:val="00204FE3"/>
    <w:rsid w:val="00222E35"/>
    <w:rsid w:val="00233542"/>
    <w:rsid w:val="00237E43"/>
    <w:rsid w:val="0024174D"/>
    <w:rsid w:val="002450F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1D12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3A9D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69A7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632B"/>
    <w:rsid w:val="00716AF5"/>
    <w:rsid w:val="00735E86"/>
    <w:rsid w:val="00743A2B"/>
    <w:rsid w:val="007570D5"/>
    <w:rsid w:val="00757A83"/>
    <w:rsid w:val="00766563"/>
    <w:rsid w:val="0076682F"/>
    <w:rsid w:val="0077011B"/>
    <w:rsid w:val="007751A0"/>
    <w:rsid w:val="00775370"/>
    <w:rsid w:val="00781B30"/>
    <w:rsid w:val="007876C5"/>
    <w:rsid w:val="007908B7"/>
    <w:rsid w:val="007A238A"/>
    <w:rsid w:val="007C3CF0"/>
    <w:rsid w:val="007C502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33B24"/>
    <w:rsid w:val="009349AD"/>
    <w:rsid w:val="00937F45"/>
    <w:rsid w:val="00950EC4"/>
    <w:rsid w:val="00952265"/>
    <w:rsid w:val="009804EF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3039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B0959"/>
    <w:rsid w:val="00BC07DA"/>
    <w:rsid w:val="00BC38BE"/>
    <w:rsid w:val="00BC7E91"/>
    <w:rsid w:val="00BD492B"/>
    <w:rsid w:val="00BE6CE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B61D3"/>
    <w:rsid w:val="00DB6C1F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F1100C"/>
    <w:rsid w:val="00F1379D"/>
    <w:rsid w:val="00F1611A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18D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540586C-BE0F-4818-8704-12AA45A2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7C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eu.cz/cs/Microsites/IROP/Uvodni-stra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op.mmr.cz/cs/Vyzvy/Seznam/Vyzva-c-86-infrastruktura-vedouci-k-precho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05FB-B047-4598-A8F0-85F99483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4662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Pospíšilová Eva Ing.</cp:lastModifiedBy>
  <cp:revision>2</cp:revision>
  <cp:lastPrinted>2016-01-22T06:46:00Z</cp:lastPrinted>
  <dcterms:created xsi:type="dcterms:W3CDTF">2019-11-20T08:48:00Z</dcterms:created>
  <dcterms:modified xsi:type="dcterms:W3CDTF">2019-11-20T08:48:00Z</dcterms:modified>
</cp:coreProperties>
</file>